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3GPP TSG-RAN WG4 Meeting </w:t>
      </w:r>
      <w:r w:rsidRPr="00D57AD5">
        <w:rPr>
          <w:rFonts w:ascii="Arial" w:hAnsi="Arial" w:cs="Arial"/>
          <w:b/>
          <w:sz w:val="24"/>
          <w:szCs w:val="24"/>
        </w:rPr>
        <w:t xml:space="preserve"># </w:t>
      </w:r>
      <w:r w:rsidR="00D57AD5" w:rsidRPr="00D57AD5">
        <w:rPr>
          <w:rFonts w:ascii="Arial" w:hAnsi="Arial" w:cs="Arial"/>
          <w:b/>
          <w:sz w:val="24"/>
          <w:szCs w:val="24"/>
        </w:rPr>
        <w:t>100</w:t>
      </w:r>
      <w:r w:rsidRPr="00D57AD5">
        <w:rPr>
          <w:rFonts w:ascii="Arial" w:hAnsi="Arial" w:cs="Arial"/>
          <w:b/>
          <w:sz w:val="24"/>
          <w:szCs w:val="24"/>
        </w:rPr>
        <w:t>-e</w:t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57AD5">
        <w:rPr>
          <w:rFonts w:ascii="Arial" w:hAnsi="Arial" w:cs="Arial"/>
          <w:b/>
          <w:sz w:val="24"/>
          <w:szCs w:val="24"/>
        </w:rPr>
        <w:t xml:space="preserve">         </w:t>
      </w:r>
      <w:r w:rsidRPr="00CF3F73">
        <w:rPr>
          <w:rFonts w:ascii="Arial" w:hAnsi="Arial" w:cs="Arial"/>
          <w:b/>
          <w:sz w:val="24"/>
          <w:szCs w:val="24"/>
        </w:rPr>
        <w:t>R4-21</w:t>
      </w:r>
      <w:r w:rsidR="00CF3F73" w:rsidRPr="00CF3F73">
        <w:rPr>
          <w:rFonts w:ascii="Arial" w:hAnsi="Arial" w:cs="Arial"/>
          <w:b/>
          <w:sz w:val="24"/>
          <w:szCs w:val="24"/>
        </w:rPr>
        <w:t>12015</w:t>
      </w:r>
    </w:p>
    <w:p w:rsidR="002E50C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D57AD5">
        <w:rPr>
          <w:rFonts w:ascii="Arial" w:hAnsi="Arial"/>
          <w:b/>
          <w:sz w:val="24"/>
          <w:szCs w:val="24"/>
        </w:rPr>
        <w:t>16</w:t>
      </w:r>
      <w:r w:rsidRPr="00D57AD5">
        <w:rPr>
          <w:rFonts w:ascii="Arial" w:hAnsi="Arial"/>
          <w:b/>
          <w:sz w:val="24"/>
          <w:szCs w:val="24"/>
          <w:vertAlign w:val="superscript"/>
        </w:rPr>
        <w:t>th</w:t>
      </w:r>
      <w:r w:rsidRPr="00D57AD5">
        <w:rPr>
          <w:rFonts w:ascii="Arial" w:hAnsi="Arial"/>
          <w:b/>
          <w:sz w:val="24"/>
          <w:szCs w:val="24"/>
        </w:rPr>
        <w:t xml:space="preserve"> – 27</w:t>
      </w:r>
      <w:r w:rsidRPr="00D57AD5">
        <w:rPr>
          <w:rFonts w:ascii="Arial" w:hAnsi="Arial"/>
          <w:b/>
          <w:sz w:val="24"/>
          <w:szCs w:val="24"/>
          <w:vertAlign w:val="superscript"/>
        </w:rPr>
        <w:t>th</w:t>
      </w:r>
      <w:r w:rsidRPr="00D57AD5">
        <w:rPr>
          <w:rFonts w:ascii="Arial" w:hAnsi="Arial"/>
          <w:b/>
          <w:sz w:val="24"/>
          <w:szCs w:val="24"/>
        </w:rPr>
        <w:t xml:space="preserve"> </w:t>
      </w:r>
      <w:r w:rsidR="00D57AD5">
        <w:rPr>
          <w:rFonts w:ascii="Arial" w:hAnsi="Arial"/>
          <w:b/>
          <w:sz w:val="24"/>
          <w:szCs w:val="24"/>
        </w:rPr>
        <w:t>August</w:t>
      </w:r>
      <w:r w:rsidRPr="00D57AD5">
        <w:rPr>
          <w:rFonts w:ascii="Arial" w:hAnsi="Arial"/>
          <w:b/>
          <w:sz w:val="24"/>
          <w:szCs w:val="24"/>
        </w:rPr>
        <w:t>,</w:t>
      </w:r>
      <w:r w:rsidRPr="00CD5A36">
        <w:rPr>
          <w:rFonts w:ascii="Arial" w:hAnsi="Arial"/>
          <w:b/>
          <w:sz w:val="24"/>
          <w:szCs w:val="24"/>
        </w:rPr>
        <w:t xml:space="preserve"> 2021</w:t>
      </w:r>
    </w:p>
    <w:p w:rsidR="002E50C8" w:rsidRPr="00D57AD5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3036" w:rsidRPr="00CF3F73">
        <w:rPr>
          <w:rFonts w:ascii="Arial" w:hAnsi="Arial" w:cs="Arial"/>
          <w:color w:val="000000"/>
          <w:sz w:val="22"/>
        </w:rPr>
        <w:t>9.1</w:t>
      </w:r>
      <w:r w:rsidR="00CF3F73" w:rsidRPr="00CF3F73">
        <w:rPr>
          <w:rFonts w:ascii="Arial" w:hAnsi="Arial" w:cs="Arial"/>
          <w:color w:val="000000"/>
          <w:sz w:val="22"/>
        </w:rPr>
        <w:t>3</w:t>
      </w:r>
      <w:r w:rsidR="00383036" w:rsidRPr="00CF3F73">
        <w:rPr>
          <w:rFonts w:ascii="Arial" w:hAnsi="Arial" w:cs="Arial"/>
          <w:color w:val="000000"/>
          <w:sz w:val="22"/>
        </w:rPr>
        <w:t>.2.</w:t>
      </w:r>
      <w:r w:rsidR="00CF3F73" w:rsidRPr="00CF3F73">
        <w:rPr>
          <w:rFonts w:ascii="Arial" w:hAnsi="Arial" w:cs="Arial"/>
          <w:color w:val="000000"/>
          <w:sz w:val="22"/>
        </w:rPr>
        <w:t>2</w:t>
      </w:r>
    </w:p>
    <w:p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  <w:bookmarkStart w:id="0" w:name="_GoBack"/>
      <w:bookmarkEnd w:id="0"/>
    </w:p>
    <w:p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>Initial NR-NTN co-ex study ACIR results</w:t>
      </w:r>
    </w:p>
    <w:p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>Discussion</w:t>
      </w:r>
    </w:p>
    <w:p w:rsidR="00621D14" w:rsidRDefault="00CF1FA6">
      <w:pPr>
        <w:pStyle w:val="Heading1"/>
        <w:rPr>
          <w:lang w:eastAsia="zh-CN"/>
        </w:rPr>
      </w:pPr>
      <w:r>
        <w:t>Introduction</w:t>
      </w:r>
    </w:p>
    <w:p w:rsidR="002E50C8" w:rsidRDefault="002E50C8" w:rsidP="00A263F3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In </w:t>
      </w:r>
      <w:r w:rsidR="00A263F3">
        <w:rPr>
          <w:rFonts w:ascii="Times New Roman" w:hAnsi="Times New Roman"/>
          <w:color w:val="000000"/>
          <w:szCs w:val="20"/>
        </w:rPr>
        <w:t xml:space="preserve">this meeting, we proposed modifications on methodologies and co-ex study assumptions in a separate T-Doc </w:t>
      </w:r>
      <w:r w:rsidR="00A263F3" w:rsidRPr="00CF3F73">
        <w:rPr>
          <w:rFonts w:ascii="Times New Roman" w:hAnsi="Times New Roman"/>
          <w:color w:val="000000"/>
          <w:szCs w:val="20"/>
        </w:rPr>
        <w:t>R4-</w:t>
      </w:r>
      <w:r w:rsidR="00CF3F73">
        <w:rPr>
          <w:rFonts w:ascii="Times New Roman" w:hAnsi="Times New Roman"/>
          <w:color w:val="000000"/>
          <w:szCs w:val="20"/>
        </w:rPr>
        <w:t>2112014</w:t>
      </w:r>
      <w:r w:rsidR="00A263F3" w:rsidRPr="00CF3F73">
        <w:rPr>
          <w:rFonts w:ascii="Times New Roman" w:hAnsi="Times New Roman"/>
          <w:color w:val="000000"/>
          <w:szCs w:val="20"/>
        </w:rPr>
        <w:t>.</w:t>
      </w:r>
      <w:r w:rsidR="00A263F3">
        <w:rPr>
          <w:rFonts w:ascii="Times New Roman" w:hAnsi="Times New Roman"/>
          <w:color w:val="000000"/>
          <w:szCs w:val="20"/>
        </w:rPr>
        <w:t xml:space="preserve"> With the methodologies and assumptions from R4-210</w:t>
      </w:r>
      <w:r w:rsidR="00310C29">
        <w:rPr>
          <w:rFonts w:ascii="Times New Roman" w:hAnsi="Times New Roman"/>
          <w:color w:val="000000"/>
          <w:szCs w:val="20"/>
        </w:rPr>
        <w:t>8</w:t>
      </w:r>
      <w:r w:rsidR="00CF3F73">
        <w:rPr>
          <w:rFonts w:ascii="Times New Roman" w:hAnsi="Times New Roman"/>
          <w:color w:val="000000"/>
          <w:szCs w:val="20"/>
        </w:rPr>
        <w:t>645 and R4-2112014</w:t>
      </w:r>
      <w:r w:rsidR="00A263F3">
        <w:rPr>
          <w:rFonts w:ascii="Times New Roman" w:hAnsi="Times New Roman"/>
          <w:color w:val="000000"/>
          <w:szCs w:val="20"/>
        </w:rPr>
        <w:t>, we provided the following ACIR results for the DL-DL and UL-UL scenarios.</w:t>
      </w:r>
    </w:p>
    <w:p w:rsidR="002710F6" w:rsidRPr="002710F6" w:rsidRDefault="002710F6" w:rsidP="00A263F3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It should be noted that the following ACIR results will subject to change if the assumptions updated.</w:t>
      </w:r>
    </w:p>
    <w:p w:rsidR="00621D14" w:rsidRDefault="00310C29">
      <w:pPr>
        <w:pStyle w:val="Heading1"/>
      </w:pPr>
      <w:r>
        <w:t>Co-ex study initial results</w:t>
      </w:r>
    </w:p>
    <w:p w:rsidR="00310C29" w:rsidRPr="00672394" w:rsidRDefault="00310C29" w:rsidP="00310C29">
      <w:pPr>
        <w:pStyle w:val="Heading2"/>
        <w:numPr>
          <w:ilvl w:val="1"/>
          <w:numId w:val="1"/>
        </w:numPr>
      </w:pPr>
      <w:r>
        <w:t xml:space="preserve">NTN DL to TN DL </w:t>
      </w:r>
      <w:r w:rsidR="00002594">
        <w:t xml:space="preserve">co-ex ACIR </w:t>
      </w:r>
      <w:r>
        <w:t>results</w:t>
      </w:r>
    </w:p>
    <w:p w:rsidR="00FC5797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GEO,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5628AC" w:rsidRPr="005628AC" w:rsidTr="005628AC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GEO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628AC" w:rsidRPr="005628AC" w:rsidTr="004A7D12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SINR Loss</w:t>
            </w: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976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6.89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2.46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0.13 </w:t>
            </w:r>
          </w:p>
        </w:tc>
        <w:tc>
          <w:tcPr>
            <w:tcW w:w="1146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0.04 </w:t>
            </w:r>
          </w:p>
        </w:tc>
      </w:tr>
      <w:tr w:rsidR="005628AC" w:rsidRPr="005628AC" w:rsidTr="004A7D12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0.31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0.10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0.24 </w:t>
            </w:r>
          </w:p>
        </w:tc>
        <w:tc>
          <w:tcPr>
            <w:tcW w:w="1146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0.07 </w:t>
            </w:r>
          </w:p>
        </w:tc>
      </w:tr>
    </w:tbl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9183" w:type="dxa"/>
        <w:jc w:val="center"/>
        <w:tblLayout w:type="fixed"/>
        <w:tblLook w:val="04A0" w:firstRow="1" w:lastRow="0" w:firstColumn="1" w:lastColumn="0" w:noHBand="0" w:noVBand="1"/>
      </w:tblPr>
      <w:tblGrid>
        <w:gridCol w:w="918"/>
        <w:gridCol w:w="918"/>
        <w:gridCol w:w="918"/>
        <w:gridCol w:w="919"/>
        <w:gridCol w:w="953"/>
        <w:gridCol w:w="883"/>
        <w:gridCol w:w="919"/>
        <w:gridCol w:w="918"/>
        <w:gridCol w:w="918"/>
        <w:gridCol w:w="919"/>
      </w:tblGrid>
      <w:tr w:rsidR="005628AC" w:rsidRPr="005628AC" w:rsidTr="005628AC">
        <w:trPr>
          <w:trHeight w:val="300"/>
          <w:jc w:val="center"/>
        </w:trPr>
        <w:tc>
          <w:tcPr>
            <w:tcW w:w="9183" w:type="dxa"/>
            <w:gridSpan w:val="10"/>
            <w:vAlign w:val="bottom"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EO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3" w:type="dxa"/>
            <w:gridSpan w:val="10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Rural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4626" w:type="dxa"/>
            <w:gridSpan w:val="5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4557" w:type="dxa"/>
            <w:gridSpan w:val="5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53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83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26.40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11.34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4.41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1.35 </w:t>
            </w:r>
          </w:p>
        </w:tc>
        <w:tc>
          <w:tcPr>
            <w:tcW w:w="95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0.44 </w:t>
            </w:r>
          </w:p>
        </w:tc>
        <w:tc>
          <w:tcPr>
            <w:tcW w:w="88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11.77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4.54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1.55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0.50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0.16 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42.89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19.15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6.95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2.31 </w:t>
            </w:r>
          </w:p>
        </w:tc>
        <w:tc>
          <w:tcPr>
            <w:tcW w:w="95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0.74 </w:t>
            </w:r>
          </w:p>
        </w:tc>
        <w:tc>
          <w:tcPr>
            <w:tcW w:w="88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32.98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13.40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4.66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1.52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0.49 </w:t>
            </w:r>
          </w:p>
        </w:tc>
      </w:tr>
    </w:tbl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  <w:lang w:val="en-GB"/>
        </w:rPr>
        <w:t>or LEO-1200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CA2CEB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LEO-1200</w:t>
            </w: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SINR </w:t>
            </w: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lastRenderedPageBreak/>
              <w:t>Loss</w:t>
            </w: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Average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36.78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18.54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1.40</w:t>
            </w:r>
          </w:p>
        </w:tc>
        <w:tc>
          <w:tcPr>
            <w:tcW w:w="1146" w:type="dxa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0.45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3.43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1.08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2.74</w:t>
            </w:r>
          </w:p>
        </w:tc>
        <w:tc>
          <w:tcPr>
            <w:tcW w:w="1146" w:type="dxa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</w:tr>
    </w:tbl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W w:w="9618" w:type="dxa"/>
        <w:tblLayout w:type="fixed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1"/>
        <w:gridCol w:w="801"/>
        <w:gridCol w:w="804"/>
        <w:gridCol w:w="801"/>
        <w:gridCol w:w="801"/>
        <w:gridCol w:w="801"/>
        <w:gridCol w:w="801"/>
        <w:gridCol w:w="801"/>
        <w:gridCol w:w="807"/>
      </w:tblGrid>
      <w:tr w:rsidR="00CA2CEB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LEO-</w:t>
            </w:r>
            <w:r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12</w:t>
            </w: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00 DL</w:t>
            </w:r>
          </w:p>
        </w:tc>
      </w:tr>
      <w:tr w:rsidR="00CA2CEB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Rural DL</w:t>
            </w:r>
          </w:p>
        </w:tc>
      </w:tr>
      <w:tr w:rsidR="00CA2CEB" w:rsidRPr="007B6C1F" w:rsidTr="00D12BC6">
        <w:trPr>
          <w:trHeight w:val="284"/>
        </w:trPr>
        <w:tc>
          <w:tcPr>
            <w:tcW w:w="480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481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on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70.48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50.24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28.47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12.47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4.55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.37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41.27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25.99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5.01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1.73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.36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89.60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72.95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45.75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7.69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.58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84.79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63.61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35.49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14.79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5.20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.59</w:t>
            </w:r>
          </w:p>
        </w:tc>
      </w:tr>
    </w:tbl>
    <w:p w:rsidR="00310C29" w:rsidRDefault="00310C2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  <w:lang w:val="en-GB"/>
        </w:rPr>
        <w:t>or LEO-600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7B6C1F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LEO-600</w:t>
            </w: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SINR Loss</w:t>
            </w: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976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35.55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17.84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1.33 </w:t>
            </w:r>
          </w:p>
        </w:tc>
        <w:tc>
          <w:tcPr>
            <w:tcW w:w="1146" w:type="dxa"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0.43 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3.24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1.02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2.59 </w:t>
            </w:r>
          </w:p>
        </w:tc>
        <w:tc>
          <w:tcPr>
            <w:tcW w:w="1146" w:type="dxa"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0.81 </w:t>
            </w:r>
          </w:p>
        </w:tc>
      </w:tr>
    </w:tbl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W w:w="9618" w:type="dxa"/>
        <w:tblLayout w:type="fixed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1"/>
        <w:gridCol w:w="801"/>
        <w:gridCol w:w="804"/>
        <w:gridCol w:w="801"/>
        <w:gridCol w:w="801"/>
        <w:gridCol w:w="801"/>
        <w:gridCol w:w="801"/>
        <w:gridCol w:w="801"/>
        <w:gridCol w:w="807"/>
      </w:tblGrid>
      <w:tr w:rsidR="007B6C1F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LEO-600 DL</w:t>
            </w:r>
          </w:p>
        </w:tc>
      </w:tr>
      <w:tr w:rsidR="007B6C1F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Rural DL</w:t>
            </w:r>
          </w:p>
        </w:tc>
      </w:tr>
      <w:tr w:rsidR="007B6C1F" w:rsidRPr="007B6C1F" w:rsidTr="00D12BC6">
        <w:trPr>
          <w:trHeight w:val="284"/>
        </w:trPr>
        <w:tc>
          <w:tcPr>
            <w:tcW w:w="480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480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on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68.58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48.15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26.82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11.60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4.22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.23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39.79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24.65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11.97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4.65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1.59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.52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88.89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71.41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43.84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.38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83.72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61.74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33.74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.57</w:t>
            </w:r>
          </w:p>
        </w:tc>
      </w:tr>
    </w:tbl>
    <w:p w:rsidR="007B6C1F" w:rsidRDefault="007B6C1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10C29" w:rsidRDefault="00310C29" w:rsidP="00310C29">
      <w:pPr>
        <w:pStyle w:val="Heading2"/>
        <w:numPr>
          <w:ilvl w:val="1"/>
          <w:numId w:val="1"/>
        </w:numPr>
      </w:pPr>
      <w:r>
        <w:t xml:space="preserve">NTN UL to TN UL </w:t>
      </w:r>
      <w:r w:rsidR="00002594">
        <w:t>co-ex ACIR</w:t>
      </w:r>
      <w:r>
        <w:t xml:space="preserve"> results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D27BCD" w:rsidRPr="00D27BCD" w:rsidTr="00D27BCD">
        <w:trPr>
          <w:trHeight w:val="300"/>
        </w:trPr>
        <w:tc>
          <w:tcPr>
            <w:tcW w:w="687" w:type="dxa"/>
            <w:vMerge w:val="restart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0dBi UE UL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Urban UL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non AAS</w:t>
            </w:r>
          </w:p>
        </w:tc>
      </w:tr>
      <w:tr w:rsidR="00D27BCD" w:rsidRPr="00D27BCD" w:rsidTr="00D27BCD">
        <w:trPr>
          <w:trHeight w:val="300"/>
        </w:trPr>
        <w:tc>
          <w:tcPr>
            <w:tcW w:w="1374" w:type="dxa"/>
            <w:gridSpan w:val="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30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 w:val="restart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SINR Loss</w:t>
            </w: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6.34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4.06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2.59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1.62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0.99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7958AC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.60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7.16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4.76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3.15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2.05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1.32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777B31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41.31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28.80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18.32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11.22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6.57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7958AC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.50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29.12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18.31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10.68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5.78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1.93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777B31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.71</w:t>
            </w:r>
          </w:p>
        </w:tc>
      </w:tr>
    </w:tbl>
    <w:p w:rsidR="00310C29" w:rsidRDefault="00310C29" w:rsidP="00310C29">
      <w:pPr>
        <w:rPr>
          <w:lang w:val="en-GB" w:eastAsia="en-U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D27BCD" w:rsidRPr="00D27BCD" w:rsidTr="00D27BCD">
        <w:trPr>
          <w:trHeight w:val="300"/>
          <w:jc w:val="center"/>
        </w:trPr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0dBi UE UL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Rural UL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non AAS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0.98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0.69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0.48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1.67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1.25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0.91 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4.95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3.29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2.07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10.06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6.79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4.38 </w:t>
            </w:r>
          </w:p>
        </w:tc>
      </w:tr>
    </w:tbl>
    <w:p w:rsidR="00D27BCD" w:rsidRPr="002710F6" w:rsidRDefault="00D27BCD" w:rsidP="00310C29">
      <w:pPr>
        <w:rPr>
          <w:lang w:val="en-GB" w:eastAsia="en-US"/>
        </w:rPr>
      </w:pPr>
    </w:p>
    <w:p w:rsidR="00310C29" w:rsidRDefault="009A5C61" w:rsidP="00310C29">
      <w:pPr>
        <w:pStyle w:val="Heading2"/>
        <w:numPr>
          <w:ilvl w:val="1"/>
          <w:numId w:val="1"/>
        </w:numPr>
      </w:pPr>
      <w:r>
        <w:t>Summary</w:t>
      </w:r>
    </w:p>
    <w:p w:rsidR="00D27BCD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From the above initial data, we have the following observations.</w:t>
      </w:r>
    </w:p>
    <w:p w:rsidR="00D27BCD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A2CEB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9A5C61"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>F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or NTN DL to TN DL scenario, we found the worst co-ex interference happens in LEO-1200 DL to TN Rural AAS DL scenario. For this scenario, the required ACIR is 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27.63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27BCD" w:rsidRPr="00D27BCD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D27BCD" w:rsidRPr="00D27BCD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2: 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For NTN UL to TN UL scenario, we found the worst co-ex interference happens in 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NTN UL to TN Urban AAS UL scenario. For this scenario, the required ACIR is </w:t>
      </w:r>
      <w:r w:rsidR="00F215E4">
        <w:rPr>
          <w:rFonts w:ascii="Times New Roman" w:hAnsi="Times New Roman" w:cs="Times New Roman"/>
          <w:b/>
          <w:sz w:val="20"/>
          <w:szCs w:val="20"/>
          <w:lang w:val="en-GB"/>
        </w:rPr>
        <w:t>27.55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27BCD" w:rsidRPr="007B6C1F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621D14" w:rsidRDefault="00CF1FA6">
      <w:pPr>
        <w:pStyle w:val="Heading1"/>
      </w:pPr>
      <w:r>
        <w:t>Conclusion</w:t>
      </w:r>
    </w:p>
    <w:p w:rsidR="00621D14" w:rsidRDefault="00CF1F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="00550925">
        <w:rPr>
          <w:rFonts w:ascii="Times New Roman" w:hAnsi="Times New Roman" w:cs="Times New Roman"/>
          <w:lang w:val="en-GB"/>
        </w:rPr>
        <w:t xml:space="preserve">we </w:t>
      </w:r>
      <w:r w:rsidR="00D57AD5">
        <w:rPr>
          <w:rFonts w:ascii="Times New Roman" w:hAnsi="Times New Roman" w:cs="Times New Roman"/>
          <w:lang w:val="en-GB"/>
        </w:rPr>
        <w:t xml:space="preserve">considered the latest agreements of scenarios, assumptions and methodologies, and also </w:t>
      </w:r>
      <w:r w:rsidR="00310C29">
        <w:rPr>
          <w:rFonts w:ascii="Times New Roman" w:hAnsi="Times New Roman" w:cs="Times New Roman"/>
          <w:lang w:val="en-GB"/>
        </w:rPr>
        <w:t>adopts the deployment methodology proposed in our separate contribution, provided the initial ACIR results from co-ex study for some interested scenarios</w:t>
      </w:r>
      <w:r w:rsidR="008C2590">
        <w:rPr>
          <w:rFonts w:ascii="Times New Roman" w:hAnsi="Times New Roman" w:cs="Times New Roman"/>
          <w:lang w:val="en-GB"/>
        </w:rPr>
        <w:t>.</w:t>
      </w:r>
      <w:r w:rsidR="00D27BCD">
        <w:rPr>
          <w:rFonts w:ascii="Times New Roman" w:hAnsi="Times New Roman" w:cs="Times New Roman"/>
          <w:lang w:val="en-GB"/>
        </w:rPr>
        <w:t xml:space="preserve"> And we also proposed the following observations for discussion.</w:t>
      </w:r>
    </w:p>
    <w:p w:rsidR="00D27BCD" w:rsidRDefault="00D27BCD">
      <w:pPr>
        <w:rPr>
          <w:rFonts w:ascii="Times New Roman" w:hAnsi="Times New Roman" w:cs="Times New Roman"/>
          <w:lang w:val="en-GB"/>
        </w:rPr>
      </w:pPr>
    </w:p>
    <w:p w:rsidR="00F215E4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or NTN DL to TN DL scenario, we found the worst co-ex interference happens in LEO-1200 DL to TN Rural AAS DL scenario. For this scenario, the required ACIR is 27.63.</w:t>
      </w:r>
    </w:p>
    <w:p w:rsidR="00F215E4" w:rsidRPr="00D27BCD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F215E4" w:rsidRPr="00D27BCD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2: For NTN UL to TN UL scenario, we found the worst co-ex interference happens in NTN UL to TN Urban AAS UL scenario. For this scenario, the required ACIR is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27.55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57AD5" w:rsidRPr="00E238DE" w:rsidRDefault="00D57AD5">
      <w:pPr>
        <w:rPr>
          <w:rFonts w:ascii="Times New Roman" w:hAnsi="Times New Roman" w:cs="Times New Roman"/>
          <w:lang w:val="en-GB"/>
        </w:rPr>
      </w:pPr>
    </w:p>
    <w:p w:rsidR="00D375E7" w:rsidRPr="008C7EB2" w:rsidRDefault="00D375E7" w:rsidP="00D375E7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50925" w:rsidRPr="003713EE" w:rsidRDefault="00550925" w:rsidP="00550925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 w:rsidR="00310C29">
        <w:rPr>
          <w:rFonts w:ascii="Times New Roman" w:hAnsi="Times New Roman" w:cs="Times New Roman"/>
          <w:szCs w:val="21"/>
        </w:rPr>
        <w:t>1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 w:rsidR="003713EE">
        <w:rPr>
          <w:rFonts w:ascii="Times New Roman" w:hAnsi="Times New Roman" w:cs="Times New Roman"/>
          <w:szCs w:val="21"/>
        </w:rPr>
        <w:t xml:space="preserve">R4-2108645, Simulation assumptions for NTN co-existence study, </w:t>
      </w:r>
      <w:r w:rsidR="003713EE">
        <w:rPr>
          <w:rFonts w:ascii="Times New Roman" w:hAnsi="Times New Roman" w:cs="Times New Roman" w:hint="eastAsia"/>
          <w:szCs w:val="21"/>
        </w:rPr>
        <w:t>Moderator</w:t>
      </w:r>
      <w:r w:rsidR="003713EE">
        <w:rPr>
          <w:rFonts w:ascii="Times New Roman" w:hAnsi="Times New Roman" w:cs="Times New Roman"/>
          <w:szCs w:val="21"/>
        </w:rPr>
        <w:t>.</w:t>
      </w:r>
    </w:p>
    <w:p w:rsidR="00310C29" w:rsidRPr="003713EE" w:rsidRDefault="00310C29" w:rsidP="00310C29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>
        <w:rPr>
          <w:rFonts w:ascii="Times New Roman" w:hAnsi="Times New Roman" w:cs="Times New Roman"/>
          <w:szCs w:val="21"/>
        </w:rPr>
        <w:t>2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>
        <w:rPr>
          <w:rFonts w:ascii="Times New Roman" w:hAnsi="Times New Roman" w:cs="Times New Roman"/>
          <w:szCs w:val="21"/>
        </w:rPr>
        <w:t>R4-</w:t>
      </w:r>
      <w:r w:rsidR="00CF3F73">
        <w:rPr>
          <w:rFonts w:ascii="Times New Roman" w:hAnsi="Times New Roman" w:cs="Times New Roman"/>
          <w:szCs w:val="21"/>
        </w:rPr>
        <w:t>2112014</w:t>
      </w:r>
      <w:r>
        <w:rPr>
          <w:rFonts w:ascii="Times New Roman" w:hAnsi="Times New Roman" w:cs="Times New Roman"/>
          <w:szCs w:val="21"/>
        </w:rPr>
        <w:t xml:space="preserve">, </w:t>
      </w:r>
      <w:r w:rsidRPr="00310C29">
        <w:rPr>
          <w:rFonts w:ascii="Times New Roman" w:hAnsi="Times New Roman" w:cs="Times New Roman"/>
          <w:szCs w:val="21"/>
        </w:rPr>
        <w:t>Proposed methodologies and assumptions for NTN co-ex study</w:t>
      </w:r>
      <w:r>
        <w:rPr>
          <w:rFonts w:ascii="Times New Roman" w:hAnsi="Times New Roman" w:cs="Times New Roman"/>
          <w:szCs w:val="21"/>
        </w:rPr>
        <w:t>, Samsung.</w:t>
      </w:r>
    </w:p>
    <w:p w:rsidR="00621D14" w:rsidRPr="00310C29" w:rsidRDefault="00621D14"/>
    <w:sectPr w:rsidR="00621D14" w:rsidRPr="00310C29" w:rsidSect="00CE5C86">
      <w:footerReference w:type="default" r:id="rId9"/>
      <w:pgSz w:w="11906" w:h="16838"/>
      <w:pgMar w:top="1134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366" w:rsidRDefault="00726366">
      <w:r>
        <w:separator/>
      </w:r>
    </w:p>
  </w:endnote>
  <w:endnote w:type="continuationSeparator" w:id="0">
    <w:p w:rsidR="00726366" w:rsidRDefault="0072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altName w:val="Arial Unicode MS"/>
    <w:charset w:val="81"/>
    <w:family w:val="modern"/>
    <w:pitch w:val="default"/>
    <w:sig w:usb0="B00002AF" w:usb1="69D77CFB" w:usb2="00000030" w:usb3="00000000" w:csb0="4008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6" w:rsidRDefault="008E0CC6">
    <w:pPr>
      <w:pStyle w:val="Footer"/>
    </w:pPr>
    <w:r>
      <w:t>3GPP</w:t>
    </w:r>
  </w:p>
  <w:p w:rsidR="008E0CC6" w:rsidRDefault="008E0C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366" w:rsidRDefault="00726366">
      <w:r>
        <w:separator/>
      </w:r>
    </w:p>
  </w:footnote>
  <w:footnote w:type="continuationSeparator" w:id="0">
    <w:p w:rsidR="00726366" w:rsidRDefault="0072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3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94"/>
    <w:rsid w:val="00011062"/>
    <w:rsid w:val="00021561"/>
    <w:rsid w:val="000410BD"/>
    <w:rsid w:val="00042EBA"/>
    <w:rsid w:val="00043904"/>
    <w:rsid w:val="000649B9"/>
    <w:rsid w:val="00070D94"/>
    <w:rsid w:val="00080564"/>
    <w:rsid w:val="0008593E"/>
    <w:rsid w:val="00093003"/>
    <w:rsid w:val="000A3117"/>
    <w:rsid w:val="000B0324"/>
    <w:rsid w:val="000B6A1E"/>
    <w:rsid w:val="000C32F6"/>
    <w:rsid w:val="000E2495"/>
    <w:rsid w:val="000E5C39"/>
    <w:rsid w:val="000F3A2B"/>
    <w:rsid w:val="000F5B85"/>
    <w:rsid w:val="000F7473"/>
    <w:rsid w:val="00131CF1"/>
    <w:rsid w:val="00133D10"/>
    <w:rsid w:val="00140F2A"/>
    <w:rsid w:val="001500A1"/>
    <w:rsid w:val="0016387E"/>
    <w:rsid w:val="00172A27"/>
    <w:rsid w:val="00191A5D"/>
    <w:rsid w:val="00197812"/>
    <w:rsid w:val="001A524F"/>
    <w:rsid w:val="001D0244"/>
    <w:rsid w:val="001D5733"/>
    <w:rsid w:val="001F4513"/>
    <w:rsid w:val="00211E7B"/>
    <w:rsid w:val="00225422"/>
    <w:rsid w:val="002330AE"/>
    <w:rsid w:val="00237C6A"/>
    <w:rsid w:val="00250DFA"/>
    <w:rsid w:val="002553F8"/>
    <w:rsid w:val="002710F6"/>
    <w:rsid w:val="00277754"/>
    <w:rsid w:val="0028388E"/>
    <w:rsid w:val="00284B4C"/>
    <w:rsid w:val="002A108E"/>
    <w:rsid w:val="002B2455"/>
    <w:rsid w:val="002B58A7"/>
    <w:rsid w:val="002D118C"/>
    <w:rsid w:val="002D2748"/>
    <w:rsid w:val="002E50C8"/>
    <w:rsid w:val="002E76A6"/>
    <w:rsid w:val="002F1120"/>
    <w:rsid w:val="00310C29"/>
    <w:rsid w:val="00312FCC"/>
    <w:rsid w:val="003308F4"/>
    <w:rsid w:val="003453C6"/>
    <w:rsid w:val="003505F5"/>
    <w:rsid w:val="00352195"/>
    <w:rsid w:val="00366D76"/>
    <w:rsid w:val="003713EE"/>
    <w:rsid w:val="00383036"/>
    <w:rsid w:val="00392430"/>
    <w:rsid w:val="003949BE"/>
    <w:rsid w:val="003C1087"/>
    <w:rsid w:val="003C7B04"/>
    <w:rsid w:val="003D17D8"/>
    <w:rsid w:val="003D40CE"/>
    <w:rsid w:val="003D6B87"/>
    <w:rsid w:val="004067BD"/>
    <w:rsid w:val="00426D3E"/>
    <w:rsid w:val="00436507"/>
    <w:rsid w:val="00445722"/>
    <w:rsid w:val="00462500"/>
    <w:rsid w:val="00464D75"/>
    <w:rsid w:val="0047071D"/>
    <w:rsid w:val="00476541"/>
    <w:rsid w:val="004851EB"/>
    <w:rsid w:val="004D62AD"/>
    <w:rsid w:val="004F3E22"/>
    <w:rsid w:val="005348EB"/>
    <w:rsid w:val="00550925"/>
    <w:rsid w:val="005628AC"/>
    <w:rsid w:val="00570460"/>
    <w:rsid w:val="005764E7"/>
    <w:rsid w:val="005A2838"/>
    <w:rsid w:val="005B4A9E"/>
    <w:rsid w:val="005D4A50"/>
    <w:rsid w:val="005F205A"/>
    <w:rsid w:val="005F64FC"/>
    <w:rsid w:val="006026D6"/>
    <w:rsid w:val="006036B1"/>
    <w:rsid w:val="00607B1A"/>
    <w:rsid w:val="00611741"/>
    <w:rsid w:val="00621D14"/>
    <w:rsid w:val="00640927"/>
    <w:rsid w:val="00646BE1"/>
    <w:rsid w:val="00672394"/>
    <w:rsid w:val="006740AA"/>
    <w:rsid w:val="00681C90"/>
    <w:rsid w:val="006850A5"/>
    <w:rsid w:val="0069280F"/>
    <w:rsid w:val="00697EA0"/>
    <w:rsid w:val="00706FBD"/>
    <w:rsid w:val="0071759E"/>
    <w:rsid w:val="00726366"/>
    <w:rsid w:val="00726A0A"/>
    <w:rsid w:val="0073247E"/>
    <w:rsid w:val="007340D2"/>
    <w:rsid w:val="007570BB"/>
    <w:rsid w:val="00777B31"/>
    <w:rsid w:val="0078640B"/>
    <w:rsid w:val="007958AC"/>
    <w:rsid w:val="007B5C73"/>
    <w:rsid w:val="007B676F"/>
    <w:rsid w:val="007B6C1F"/>
    <w:rsid w:val="007C47AD"/>
    <w:rsid w:val="007E5CDC"/>
    <w:rsid w:val="007F728A"/>
    <w:rsid w:val="00812220"/>
    <w:rsid w:val="008122BE"/>
    <w:rsid w:val="00814703"/>
    <w:rsid w:val="00822052"/>
    <w:rsid w:val="00824CC3"/>
    <w:rsid w:val="00842653"/>
    <w:rsid w:val="008530FD"/>
    <w:rsid w:val="00872CEE"/>
    <w:rsid w:val="00875D5D"/>
    <w:rsid w:val="008838EB"/>
    <w:rsid w:val="008C2590"/>
    <w:rsid w:val="008E0CC6"/>
    <w:rsid w:val="00902814"/>
    <w:rsid w:val="00917284"/>
    <w:rsid w:val="0094014A"/>
    <w:rsid w:val="0094258C"/>
    <w:rsid w:val="009510D8"/>
    <w:rsid w:val="00971FD8"/>
    <w:rsid w:val="009806FC"/>
    <w:rsid w:val="00986F4B"/>
    <w:rsid w:val="009A5C61"/>
    <w:rsid w:val="009B23DE"/>
    <w:rsid w:val="009C464C"/>
    <w:rsid w:val="009D37A5"/>
    <w:rsid w:val="009E16B1"/>
    <w:rsid w:val="009E440E"/>
    <w:rsid w:val="009E7E70"/>
    <w:rsid w:val="00A263F3"/>
    <w:rsid w:val="00A4137A"/>
    <w:rsid w:val="00A540F3"/>
    <w:rsid w:val="00A54815"/>
    <w:rsid w:val="00A61A33"/>
    <w:rsid w:val="00A6325D"/>
    <w:rsid w:val="00A7279A"/>
    <w:rsid w:val="00A80586"/>
    <w:rsid w:val="00AB1E52"/>
    <w:rsid w:val="00AC1B94"/>
    <w:rsid w:val="00AF4901"/>
    <w:rsid w:val="00B11B53"/>
    <w:rsid w:val="00B211D6"/>
    <w:rsid w:val="00B35B01"/>
    <w:rsid w:val="00B40262"/>
    <w:rsid w:val="00B43285"/>
    <w:rsid w:val="00B62ECE"/>
    <w:rsid w:val="00B6541E"/>
    <w:rsid w:val="00BA58AA"/>
    <w:rsid w:val="00BE3146"/>
    <w:rsid w:val="00BF615F"/>
    <w:rsid w:val="00C01447"/>
    <w:rsid w:val="00C0364A"/>
    <w:rsid w:val="00C17381"/>
    <w:rsid w:val="00C246FD"/>
    <w:rsid w:val="00C47116"/>
    <w:rsid w:val="00C472E7"/>
    <w:rsid w:val="00C53021"/>
    <w:rsid w:val="00C569F1"/>
    <w:rsid w:val="00C73EA4"/>
    <w:rsid w:val="00C7420B"/>
    <w:rsid w:val="00C83527"/>
    <w:rsid w:val="00C849BB"/>
    <w:rsid w:val="00C9218F"/>
    <w:rsid w:val="00CA0E6F"/>
    <w:rsid w:val="00CA2CEB"/>
    <w:rsid w:val="00CA569E"/>
    <w:rsid w:val="00CB2F7D"/>
    <w:rsid w:val="00CB360D"/>
    <w:rsid w:val="00CE5C86"/>
    <w:rsid w:val="00CF1FA6"/>
    <w:rsid w:val="00CF3F73"/>
    <w:rsid w:val="00D00225"/>
    <w:rsid w:val="00D133D0"/>
    <w:rsid w:val="00D13B3F"/>
    <w:rsid w:val="00D21EC3"/>
    <w:rsid w:val="00D27BCD"/>
    <w:rsid w:val="00D30126"/>
    <w:rsid w:val="00D375E7"/>
    <w:rsid w:val="00D51CE0"/>
    <w:rsid w:val="00D57AD5"/>
    <w:rsid w:val="00D76474"/>
    <w:rsid w:val="00D933CC"/>
    <w:rsid w:val="00D94A39"/>
    <w:rsid w:val="00D95392"/>
    <w:rsid w:val="00DA60F0"/>
    <w:rsid w:val="00DA65F1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38DE"/>
    <w:rsid w:val="00E32393"/>
    <w:rsid w:val="00E33D4B"/>
    <w:rsid w:val="00E574A0"/>
    <w:rsid w:val="00E76BB1"/>
    <w:rsid w:val="00E80ADD"/>
    <w:rsid w:val="00EA1991"/>
    <w:rsid w:val="00ED2AE0"/>
    <w:rsid w:val="00EE4B06"/>
    <w:rsid w:val="00EE7B51"/>
    <w:rsid w:val="00F06904"/>
    <w:rsid w:val="00F20AAE"/>
    <w:rsid w:val="00F215E4"/>
    <w:rsid w:val="00F24E5B"/>
    <w:rsid w:val="00F27992"/>
    <w:rsid w:val="00F30179"/>
    <w:rsid w:val="00F40AD4"/>
    <w:rsid w:val="00F641EB"/>
    <w:rsid w:val="00F832BE"/>
    <w:rsid w:val="00F85799"/>
    <w:rsid w:val="00F87BC4"/>
    <w:rsid w:val="00FA36C6"/>
    <w:rsid w:val="00FB4593"/>
    <w:rsid w:val="00FC5797"/>
    <w:rsid w:val="00FE6088"/>
    <w:rsid w:val="00FF5733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FB6C0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basedOn w:val="TableNormal"/>
    <w:uiPriority w:val="3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0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6D559-1613-4CE8-8D64-954B9474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汤润森/Runsen (Samsung)</cp:lastModifiedBy>
  <cp:revision>10</cp:revision>
  <dcterms:created xsi:type="dcterms:W3CDTF">2021-08-03T05:33:00Z</dcterms:created>
  <dcterms:modified xsi:type="dcterms:W3CDTF">2021-08-06T02:41:00Z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C:\Users\runsen.tang\Desktop\NR-NTN\NR-NTN-Co-ex_Discussions.docx</vt:lpwstr>
  </property>
  <property fmtid="{D5CDD505-2E9C-101B-9397-08002B2CF9AE}" pid="4" name="KSOProductBuildVer">
    <vt:lpwstr>2052-11.8.2.9022</vt:lpwstr>
  </property>
</Properties>
</file>